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15E" w:rsidRDefault="007E6358">
      <w:pPr>
        <w:spacing w:after="337" w:line="216" w:lineRule="auto"/>
        <w:ind w:left="-5" w:right="6292"/>
      </w:pPr>
      <w:r>
        <w:rPr>
          <w:sz w:val="26"/>
        </w:rPr>
        <w:t xml:space="preserve">Sąd </w:t>
      </w:r>
      <w:bookmarkStart w:id="0" w:name="_GoBack"/>
      <w:bookmarkEnd w:id="0"/>
      <w:r>
        <w:rPr>
          <w:sz w:val="26"/>
        </w:rPr>
        <w:t>Rejonowy w Jarosławiu I Wydział Cywilny ul. Jana Pawła Il 11 37-500 Jarosław</w:t>
      </w:r>
    </w:p>
    <w:p w:rsidR="000B715E" w:rsidRDefault="007E6358">
      <w:pPr>
        <w:spacing w:after="384" w:line="216" w:lineRule="auto"/>
        <w:ind w:left="-5" w:right="6292"/>
      </w:pPr>
      <w:r>
        <w:rPr>
          <w:sz w:val="26"/>
        </w:rPr>
        <w:t xml:space="preserve">sygn. akt I </w:t>
      </w:r>
      <w:proofErr w:type="spellStart"/>
      <w:r>
        <w:rPr>
          <w:sz w:val="26"/>
        </w:rPr>
        <w:t>Ns</w:t>
      </w:r>
      <w:proofErr w:type="spellEnd"/>
      <w:r>
        <w:rPr>
          <w:sz w:val="26"/>
        </w:rPr>
        <w:t xml:space="preserve"> 94/24</w:t>
      </w:r>
    </w:p>
    <w:p w:rsidR="000B715E" w:rsidRDefault="007E6358">
      <w:pPr>
        <w:pStyle w:val="Nagwek1"/>
      </w:pPr>
      <w:r>
        <w:t>OGŁOSZENIE</w:t>
      </w:r>
    </w:p>
    <w:p w:rsidR="000B715E" w:rsidRDefault="007E6358">
      <w:pPr>
        <w:spacing w:after="313" w:line="278" w:lineRule="auto"/>
        <w:ind w:left="17" w:right="0"/>
      </w:pPr>
      <w:r>
        <w:t xml:space="preserve">„W Sądzie Rejonowym w Jarosławiu toczy się postępowanie w sprawie I NS 94/24 z wniosku Małgorzaty Wywrót z udziałem Jana Fudali, Grażyny Musiał, Krystyny Lanckorońskiej, Bożeny Bogacz, Stefana </w:t>
      </w:r>
      <w:proofErr w:type="spellStart"/>
      <w:r>
        <w:t>Ligas</w:t>
      </w:r>
      <w:proofErr w:type="spellEnd"/>
      <w:r>
        <w:t xml:space="preserve">, Danuty Skowronek, Tadeusza </w:t>
      </w:r>
      <w:proofErr w:type="spellStart"/>
      <w:r>
        <w:t>Ligas</w:t>
      </w:r>
      <w:proofErr w:type="spellEnd"/>
      <w:r>
        <w:t>, Pawła Komorowskiego, R</w:t>
      </w:r>
      <w:r>
        <w:t xml:space="preserve">oberta Komorowskiego, Zbigniewa Komorowskiego </w:t>
      </w:r>
      <w:r>
        <w:t>o zasiedzenie</w:t>
      </w:r>
    </w:p>
    <w:p w:rsidR="000B715E" w:rsidRDefault="007E6358">
      <w:pPr>
        <w:numPr>
          <w:ilvl w:val="0"/>
          <w:numId w:val="1"/>
        </w:numPr>
        <w:spacing w:after="162" w:line="259" w:lineRule="auto"/>
        <w:ind w:right="0" w:hanging="259"/>
      </w:pPr>
      <w:r>
        <w:t>ustanawia się dla nieznanych z miejsca pobytu uczestników:</w:t>
      </w:r>
    </w:p>
    <w:p w:rsidR="000B715E" w:rsidRDefault="007E6358">
      <w:pPr>
        <w:numPr>
          <w:ilvl w:val="1"/>
          <w:numId w:val="1"/>
        </w:numPr>
        <w:ind w:right="0"/>
      </w:pPr>
      <w:r>
        <w:t>Pawła Komorowskiego s. Mariana i Krystyny, ostatnio stale zamieszkałego — 59-225 Chojnów ul. Legnicka 9/6,</w:t>
      </w:r>
    </w:p>
    <w:p w:rsidR="000B715E" w:rsidRDefault="007E6358">
      <w:pPr>
        <w:numPr>
          <w:ilvl w:val="1"/>
          <w:numId w:val="1"/>
        </w:numPr>
        <w:spacing w:after="496"/>
        <w:ind w:right="0"/>
      </w:pPr>
      <w:r>
        <w:t>Roberta Tadeusza Komorowskiego</w:t>
      </w:r>
      <w:r>
        <w:t xml:space="preserve"> s. Mariana i Krystyny, ostatnio stale zamieszkałego — 59-225 Chojnów ul. Legnicka 9/6 </w:t>
      </w:r>
      <w:r>
        <w:rPr>
          <w:u w:val="single" w:color="000000"/>
        </w:rPr>
        <w:t>kuratora w osobie adw. Iwony Pawlak,</w:t>
      </w:r>
    </w:p>
    <w:p w:rsidR="000B715E" w:rsidRDefault="007E6358">
      <w:pPr>
        <w:numPr>
          <w:ilvl w:val="0"/>
          <w:numId w:val="1"/>
        </w:numPr>
        <w:ind w:right="0" w:hanging="259"/>
      </w:pPr>
      <w:r>
        <w:t>uzależnia się skuteczność doręczenia pism procesowych kuratorowi od upływu miesiąca od wywieszenia ogłoszenia.”</w:t>
      </w:r>
    </w:p>
    <w:p w:rsidR="000B715E" w:rsidRDefault="007E6358">
      <w:pPr>
        <w:spacing w:line="259" w:lineRule="auto"/>
        <w:ind w:left="1030" w:right="0" w:firstLine="0"/>
        <w:jc w:val="left"/>
      </w:pPr>
      <w:r>
        <w:rPr>
          <w:noProof/>
        </w:rPr>
        <w:drawing>
          <wp:inline distT="0" distB="0" distL="0" distR="0">
            <wp:extent cx="4256533" cy="1371600"/>
            <wp:effectExtent l="0" t="0" r="0" b="0"/>
            <wp:docPr id="1702" name="Picture 17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" name="Picture 170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6533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715E">
      <w:pgSz w:w="11902" w:h="16834"/>
      <w:pgMar w:top="1440" w:right="1519" w:bottom="1440" w:left="13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A14CA1"/>
    <w:multiLevelType w:val="hybridMultilevel"/>
    <w:tmpl w:val="1E3C5E4C"/>
    <w:lvl w:ilvl="0" w:tplc="E520B3C4">
      <w:start w:val="1"/>
      <w:numFmt w:val="decimal"/>
      <w:lvlText w:val="%1."/>
      <w:lvlJc w:val="left"/>
      <w:pPr>
        <w:ind w:left="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B62794">
      <w:start w:val="1"/>
      <w:numFmt w:val="bullet"/>
      <w:lvlText w:val="-"/>
      <w:lvlJc w:val="left"/>
      <w:pPr>
        <w:ind w:left="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0284E8">
      <w:start w:val="1"/>
      <w:numFmt w:val="bullet"/>
      <w:lvlText w:val="▪"/>
      <w:lvlJc w:val="left"/>
      <w:pPr>
        <w:ind w:left="1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FC09AA">
      <w:start w:val="1"/>
      <w:numFmt w:val="bullet"/>
      <w:lvlText w:val="•"/>
      <w:lvlJc w:val="left"/>
      <w:pPr>
        <w:ind w:left="2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103564">
      <w:start w:val="1"/>
      <w:numFmt w:val="bullet"/>
      <w:lvlText w:val="o"/>
      <w:lvlJc w:val="left"/>
      <w:pPr>
        <w:ind w:left="3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ECB2CC">
      <w:start w:val="1"/>
      <w:numFmt w:val="bullet"/>
      <w:lvlText w:val="▪"/>
      <w:lvlJc w:val="left"/>
      <w:pPr>
        <w:ind w:left="3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34F5D2">
      <w:start w:val="1"/>
      <w:numFmt w:val="bullet"/>
      <w:lvlText w:val="•"/>
      <w:lvlJc w:val="left"/>
      <w:pPr>
        <w:ind w:left="4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3C4F64">
      <w:start w:val="1"/>
      <w:numFmt w:val="bullet"/>
      <w:lvlText w:val="o"/>
      <w:lvlJc w:val="left"/>
      <w:pPr>
        <w:ind w:left="5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EC8556">
      <w:start w:val="1"/>
      <w:numFmt w:val="bullet"/>
      <w:lvlText w:val="▪"/>
      <w:lvlJc w:val="left"/>
      <w:pPr>
        <w:ind w:left="5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15E"/>
    <w:rsid w:val="000B715E"/>
    <w:rsid w:val="007E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A869E"/>
  <w15:docId w15:val="{F4781454-AE21-4766-A231-905AAB2A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352" w:lineRule="auto"/>
      <w:ind w:left="10" w:right="7" w:hanging="10"/>
      <w:jc w:val="both"/>
    </w:pPr>
    <w:rPr>
      <w:rFonts w:ascii="Calibri" w:eastAsia="Calibri" w:hAnsi="Calibri" w:cs="Calibri"/>
      <w:color w:val="000000"/>
      <w:sz w:val="2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70"/>
      <w:ind w:right="22"/>
      <w:jc w:val="center"/>
      <w:outlineLvl w:val="0"/>
    </w:pPr>
    <w:rPr>
      <w:rFonts w:ascii="Calibri" w:eastAsia="Calibri" w:hAnsi="Calibri" w:cs="Calibri"/>
      <w:color w:val="000000"/>
      <w:sz w:val="5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740</Characters>
  <Application>Microsoft Office Word</Application>
  <DocSecurity>0</DocSecurity>
  <Lines>6</Lines>
  <Paragraphs>1</Paragraphs>
  <ScaleCrop>false</ScaleCrop>
  <Company>Sad Rejonowy w Jaroslawiu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Folta Mariola</dc:creator>
  <cp:keywords/>
  <cp:lastModifiedBy>Folta Mariola</cp:lastModifiedBy>
  <cp:revision>3</cp:revision>
  <dcterms:created xsi:type="dcterms:W3CDTF">2024-11-29T12:38:00Z</dcterms:created>
  <dcterms:modified xsi:type="dcterms:W3CDTF">2024-11-29T12:38:00Z</dcterms:modified>
</cp:coreProperties>
</file>